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F84" w:rsidRDefault="005E3F84" w:rsidP="005E3F84">
      <w:pPr>
        <w:jc w:val="center"/>
        <w:rPr>
          <w:b/>
          <w:bCs/>
        </w:rPr>
      </w:pPr>
    </w:p>
    <w:p w:rsidR="005E3F84" w:rsidRDefault="005E3F84" w:rsidP="005E3F84">
      <w:pPr>
        <w:jc w:val="center"/>
        <w:rPr>
          <w:b/>
          <w:bCs/>
        </w:rPr>
      </w:pPr>
    </w:p>
    <w:p w:rsidR="005E3F84" w:rsidRDefault="005E3F84" w:rsidP="005E3F84">
      <w:pPr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Evelyn Santiago González. </w:t>
      </w:r>
    </w:p>
    <w:p w:rsidR="005E3F84" w:rsidRDefault="005E3F84" w:rsidP="005E3F84">
      <w:pPr>
        <w:jc w:val="center"/>
        <w:rPr>
          <w:b/>
          <w:bCs/>
        </w:rPr>
      </w:pPr>
      <w:r>
        <w:rPr>
          <w:b/>
          <w:bCs/>
        </w:rPr>
        <w:t>Directora de Calidad, Seguridad Alimentaria y Medio Ambiente</w:t>
      </w:r>
    </w:p>
    <w:p w:rsidR="005E3F84" w:rsidRDefault="005E3F84" w:rsidP="005E3F84">
      <w:pPr>
        <w:jc w:val="both"/>
      </w:pPr>
      <w:r>
        <w:tab/>
      </w:r>
      <w:r>
        <w:t>Técnico en Dietética y Nutrición, actualmente completando el Grado en Nutrición Humana por la Universidad Europea Miguel de Cervantes y con formación superior en Derecho político. Cuenta con una marcada vocación por el rigor normativo, el control analítico y la seguridad alimentaria como pilares de la excelencia industrial. Su sólida capacitación técnica se respalda en certificaciones de referencia internacional, entre las que destacan la acreditación PCQI (</w:t>
      </w:r>
      <w:proofErr w:type="spellStart"/>
      <w:r>
        <w:t>Preventive</w:t>
      </w:r>
      <w:proofErr w:type="spellEnd"/>
      <w:r>
        <w:t xml:space="preserve"> </w:t>
      </w:r>
      <w:proofErr w:type="spellStart"/>
      <w:r>
        <w:t>Controls</w:t>
      </w:r>
      <w:proofErr w:type="spellEnd"/>
      <w:r>
        <w:t xml:space="preserve"> </w:t>
      </w:r>
      <w:proofErr w:type="spellStart"/>
      <w:r>
        <w:t>Qualified</w:t>
      </w:r>
      <w:proofErr w:type="spellEnd"/>
      <w:r>
        <w:t xml:space="preserve"> Individual bajo normativa FSMA), así como la cualificación para la auditoría e implantación de los estándares IFS </w:t>
      </w:r>
      <w:proofErr w:type="spellStart"/>
      <w:r>
        <w:t>Food</w:t>
      </w:r>
      <w:proofErr w:type="spellEnd"/>
      <w:r>
        <w:t>, BRCGS e ISO 14001 de Gestión Ambiental.</w:t>
      </w:r>
    </w:p>
    <w:p w:rsidR="005E3F84" w:rsidRDefault="005E3F84" w:rsidP="005E3F84">
      <w:pPr>
        <w:jc w:val="both"/>
      </w:pPr>
      <w:r>
        <w:tab/>
      </w:r>
      <w:r>
        <w:t xml:space="preserve">Su trayectoria profesional destaca por una visión práctica y multidisciplinar del sector agroalimentario, habiendo desarrollado su experiencia en diversos entornos industriales de alta exigencia, tales como la industria cárnica y el sector de elaboración de productos de panadería y repostería. Esta versatilidad le ha permitido adquirir un conocimiento profundo en aplicación estricta de planes APPCC, estandarización de procesos y la gestión de riesgos en distintas matrices alimentarias. </w:t>
      </w:r>
    </w:p>
    <w:p w:rsidR="005E3F84" w:rsidRDefault="005E3F84" w:rsidP="005E3F84">
      <w:pPr>
        <w:jc w:val="both"/>
      </w:pPr>
      <w:r>
        <w:tab/>
      </w:r>
      <w:r>
        <w:t>En 2022, se incorporó a Grupo Ganaderos de Fuerteventura como Técnico de Calidad, asumiendo desde sus inicios la supervisión operativa y la gestión de la inocuidad alimentaria en planta. Durante esta etapa, destacó por su capacidad analítica, su visión estratégica en el área normativo-sanitaria y su compromiso con la mejora continua. Tras cuatro años de consolidada trayectoria y liderazgo dentro de la compañía, en 2026 promocionó a su puesto actual al frente de la Dirección del Departamento de Calidad.</w:t>
      </w:r>
    </w:p>
    <w:p w:rsidR="005E3F84" w:rsidRDefault="005E3F84" w:rsidP="005E3F84">
      <w:pPr>
        <w:jc w:val="both"/>
      </w:pPr>
      <w:r>
        <w:tab/>
      </w:r>
      <w:r>
        <w:t>Actualmente, lidera la estrategia global del grupo en materia de inocuidad alimentaria, sostenibilidad y cumplimiento regulatorio. Desde su posición, coordina las auditorías internas y de certificación internacional, supervisa los planes de control ambiental y colabora transversalmente en proyectos de innovación y desarrollo de nuevos productos (</w:t>
      </w:r>
      <w:proofErr w:type="spellStart"/>
      <w:r>
        <w:t>I+D+i</w:t>
      </w:r>
      <w:proofErr w:type="spellEnd"/>
      <w:r>
        <w:t>). Su labor garantiza que la compañía mantenga los más altos estándares cualitativos internacionales, consolidando a Grupo Ganaderos de Fuerteventura como un referente de confianza, sostenibilidad y competitividad en el sector lácteo.</w:t>
      </w:r>
    </w:p>
    <w:p w:rsidR="004A2126" w:rsidRDefault="004A2126"/>
    <w:sectPr w:rsidR="004A21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F84"/>
    <w:rsid w:val="004A2126"/>
    <w:rsid w:val="005E3F84"/>
    <w:rsid w:val="00AF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38D0A"/>
  <w15:chartTrackingRefBased/>
  <w15:docId w15:val="{0C0C0C29-6074-4FAF-8EE3-636E65A84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3F84"/>
    <w:pPr>
      <w:spacing w:before="100" w:beforeAutospacing="1" w:after="100" w:afterAutospacing="1" w:line="276" w:lineRule="auto"/>
    </w:pPr>
    <w:rPr>
      <w:rFonts w:ascii="Aptos" w:eastAsia="Times New Roman" w:hAnsi="Aptos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17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359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2026-09-03T07:00:00Z</dcterms:created>
  <dcterms:modified xsi:type="dcterms:W3CDTF">2026-09-03T07:02:00Z</dcterms:modified>
</cp:coreProperties>
</file>